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5379" w14:textId="77777777" w:rsidR="009002B3" w:rsidRDefault="0028743E">
      <w:pPr>
        <w:pStyle w:val="Standard"/>
        <w:pageBreakBefore/>
        <w:spacing w:after="113"/>
        <w:rPr>
          <w:rFonts w:ascii="Maiandra" w:hAnsi="Maiandra" w:hint="eastAsia"/>
          <w:b/>
          <w:bCs/>
          <w:sz w:val="28"/>
          <w:szCs w:val="28"/>
        </w:rPr>
      </w:pPr>
      <w:r>
        <w:rPr>
          <w:rFonts w:ascii="Maiandra" w:hAnsi="Maiandra"/>
          <w:b/>
          <w:bCs/>
          <w:sz w:val="28"/>
          <w:szCs w:val="28"/>
        </w:rPr>
        <w:t>1.</w:t>
      </w:r>
      <w:r>
        <w:rPr>
          <w:rFonts w:ascii="Maiandra" w:hAnsi="Maiandra"/>
          <w:b/>
          <w:bCs/>
          <w:sz w:val="28"/>
          <w:szCs w:val="28"/>
        </w:rPr>
        <w:tab/>
        <w:t>General</w:t>
      </w:r>
    </w:p>
    <w:p w14:paraId="15B117B6" w14:textId="77777777" w:rsidR="009002B3" w:rsidRDefault="0028743E">
      <w:pPr>
        <w:pStyle w:val="Standard"/>
        <w:spacing w:after="113"/>
        <w:rPr>
          <w:rFonts w:ascii="Maiandra" w:hAnsi="Maiandra" w:hint="eastAsia"/>
        </w:rPr>
      </w:pPr>
      <w:r>
        <w:rPr>
          <w:rFonts w:ascii="Maiandra" w:hAnsi="Maiandra"/>
        </w:rPr>
        <w:t>Lions House Allotment Association is a registered Charitable Incorporated Organisation administered by elected Trustees with the assistance of its members. The Trustees and members have agreed these rules and all plot-holders agree to abide by them when signing their tenancy agreement.</w:t>
      </w:r>
    </w:p>
    <w:p w14:paraId="45E750EC" w14:textId="77777777" w:rsidR="009002B3" w:rsidRDefault="0028743E">
      <w:pPr>
        <w:pStyle w:val="Standard"/>
        <w:spacing w:after="113"/>
        <w:rPr>
          <w:rFonts w:ascii="Maiandra" w:hAnsi="Maiandra" w:hint="eastAsia"/>
        </w:rPr>
      </w:pPr>
      <w:r>
        <w:rPr>
          <w:rFonts w:ascii="Maiandra" w:hAnsi="Maiandra"/>
        </w:rPr>
        <w:t>An infringement of any rules could ultimately result in notification of the termination of the tenancy at the discretion of the LHAA.</w:t>
      </w:r>
    </w:p>
    <w:p w14:paraId="5618433A" w14:textId="77777777" w:rsidR="009002B3" w:rsidRDefault="0028743E">
      <w:pPr>
        <w:pStyle w:val="Standard"/>
        <w:numPr>
          <w:ilvl w:val="0"/>
          <w:numId w:val="2"/>
        </w:numPr>
        <w:spacing w:after="113"/>
        <w:rPr>
          <w:rFonts w:ascii="Maiandra" w:hAnsi="Maiandra" w:hint="eastAsia"/>
        </w:rPr>
      </w:pPr>
      <w:r>
        <w:rPr>
          <w:rFonts w:ascii="Maiandra" w:hAnsi="Maiandra"/>
        </w:rPr>
        <w:t>Allotment plots are let to individuals or couples [plot-holders] only.</w:t>
      </w:r>
    </w:p>
    <w:p w14:paraId="7BD7EB92" w14:textId="77777777" w:rsidR="009002B3" w:rsidRDefault="0028743E">
      <w:pPr>
        <w:pStyle w:val="Standard"/>
        <w:numPr>
          <w:ilvl w:val="0"/>
          <w:numId w:val="2"/>
        </w:numPr>
        <w:spacing w:after="113"/>
        <w:rPr>
          <w:rFonts w:ascii="Maiandra" w:hAnsi="Maiandra" w:hint="eastAsia"/>
        </w:rPr>
      </w:pPr>
      <w:r>
        <w:rPr>
          <w:rFonts w:ascii="Maiandra" w:hAnsi="Maiandra"/>
        </w:rPr>
        <w:t>Plots</w:t>
      </w:r>
      <w:r>
        <w:rPr>
          <w:rFonts w:ascii="Maiandra" w:hAnsi="Maiandra"/>
        </w:rPr>
        <w:t xml:space="preserve"> may pass from one partner in a couple to another but cannot be passed on to other family members, friends or associates.</w:t>
      </w:r>
    </w:p>
    <w:p w14:paraId="257548A3" w14:textId="77777777" w:rsidR="009002B3" w:rsidRDefault="0028743E">
      <w:pPr>
        <w:pStyle w:val="Standard"/>
        <w:numPr>
          <w:ilvl w:val="0"/>
          <w:numId w:val="2"/>
        </w:numPr>
        <w:spacing w:after="113"/>
        <w:rPr>
          <w:rFonts w:ascii="Maiandra" w:hAnsi="Maiandra" w:hint="eastAsia"/>
        </w:rPr>
      </w:pPr>
      <w:r>
        <w:rPr>
          <w:rFonts w:ascii="Maiandra" w:hAnsi="Maiandra"/>
        </w:rPr>
        <w:t xml:space="preserve">Plots are for personal use and may not be sub-let for any purpose.  </w:t>
      </w:r>
    </w:p>
    <w:p w14:paraId="1F704DCA" w14:textId="77777777" w:rsidR="009002B3" w:rsidRDefault="0028743E">
      <w:pPr>
        <w:pStyle w:val="Standard"/>
        <w:numPr>
          <w:ilvl w:val="0"/>
          <w:numId w:val="2"/>
        </w:numPr>
        <w:spacing w:after="113"/>
        <w:rPr>
          <w:rFonts w:ascii="Maiandra" w:hAnsi="Maiandra" w:hint="eastAsia"/>
        </w:rPr>
      </w:pPr>
      <w:r>
        <w:rPr>
          <w:rFonts w:ascii="Maiandra" w:hAnsi="Maiandra"/>
        </w:rPr>
        <w:t xml:space="preserve">Plot-holders may not employ others to maintain their plots.  </w:t>
      </w:r>
    </w:p>
    <w:p w14:paraId="3264F72E" w14:textId="7898C7CC" w:rsidR="009002B3" w:rsidRDefault="0028743E">
      <w:pPr>
        <w:pStyle w:val="Standard"/>
        <w:numPr>
          <w:ilvl w:val="0"/>
          <w:numId w:val="2"/>
        </w:numPr>
        <w:spacing w:after="113"/>
        <w:rPr>
          <w:rFonts w:ascii="Maiandra" w:hAnsi="Maiandra" w:hint="eastAsia"/>
        </w:rPr>
      </w:pPr>
      <w:r>
        <w:rPr>
          <w:rFonts w:ascii="Maiandra" w:hAnsi="Maiandra"/>
        </w:rPr>
        <w:t xml:space="preserve">Plot-holders may, from time to time, </w:t>
      </w:r>
      <w:r w:rsidR="00B65515">
        <w:rPr>
          <w:rFonts w:ascii="Maiandra" w:hAnsi="Maiandra"/>
        </w:rPr>
        <w:t>enter</w:t>
      </w:r>
      <w:r>
        <w:rPr>
          <w:rFonts w:ascii="Maiandra" w:hAnsi="Maiandra"/>
        </w:rPr>
        <w:t xml:space="preserve"> temporary, informal arrangements with other plot-holders for assistance in maintaining their plot. Any such arrangements cease when the plot is let to a new plot holder.</w:t>
      </w:r>
    </w:p>
    <w:p w14:paraId="666B6D69" w14:textId="62E2F58D" w:rsidR="009002B3" w:rsidRDefault="0028743E">
      <w:pPr>
        <w:pStyle w:val="Standard"/>
        <w:numPr>
          <w:ilvl w:val="0"/>
          <w:numId w:val="2"/>
        </w:numPr>
        <w:spacing w:after="113"/>
        <w:rPr>
          <w:rFonts w:ascii="Maiandra" w:hAnsi="Maiandra" w:hint="eastAsia"/>
        </w:rPr>
      </w:pPr>
      <w:r>
        <w:rPr>
          <w:rFonts w:ascii="Maiandra" w:hAnsi="Maiandra"/>
        </w:rPr>
        <w:t xml:space="preserve">Plot-holders may allow other members of </w:t>
      </w:r>
      <w:r>
        <w:rPr>
          <w:rFonts w:ascii="Maiandra" w:hAnsi="Maiandra"/>
        </w:rPr>
        <w:t xml:space="preserve">LHAA to help cultivate their plots. Plot-holders must ensure that anyone they wish to </w:t>
      </w:r>
      <w:r w:rsidR="00B65515">
        <w:rPr>
          <w:rFonts w:ascii="Maiandra" w:hAnsi="Maiandra"/>
        </w:rPr>
        <w:t>enter</w:t>
      </w:r>
      <w:r>
        <w:rPr>
          <w:rFonts w:ascii="Maiandra" w:hAnsi="Maiandra"/>
        </w:rPr>
        <w:t xml:space="preserve"> such an arrangement with has successfully applied for LHAA membership before the arrangement begins.</w:t>
      </w:r>
    </w:p>
    <w:p w14:paraId="42513CD8" w14:textId="77777777" w:rsidR="009002B3" w:rsidRDefault="0028743E">
      <w:pPr>
        <w:pStyle w:val="Standard"/>
        <w:numPr>
          <w:ilvl w:val="0"/>
          <w:numId w:val="2"/>
        </w:numPr>
        <w:spacing w:after="113"/>
        <w:rPr>
          <w:rFonts w:ascii="Maiandra" w:hAnsi="Maiandra" w:hint="eastAsia"/>
        </w:rPr>
      </w:pPr>
      <w:r>
        <w:rPr>
          <w:rFonts w:ascii="Maiandra" w:hAnsi="Maiandra"/>
        </w:rPr>
        <w:t>Plot-holders may employ a specialist contractor for certain tasks, such as installing a shed. The use of contractors must be discussed in advance with the Maintenance Officer. Anyone employed to carry out work on the allotment site must provide evidence of public liability insurance.</w:t>
      </w:r>
    </w:p>
    <w:p w14:paraId="4198134B" w14:textId="77777777" w:rsidR="009002B3" w:rsidRDefault="0028743E">
      <w:pPr>
        <w:pStyle w:val="Standard"/>
        <w:numPr>
          <w:ilvl w:val="0"/>
          <w:numId w:val="2"/>
        </w:numPr>
        <w:spacing w:after="113"/>
        <w:rPr>
          <w:rFonts w:ascii="Maiandra" w:hAnsi="Maiandra" w:hint="eastAsia"/>
        </w:rPr>
      </w:pPr>
      <w:r>
        <w:rPr>
          <w:rFonts w:ascii="Maiandra" w:hAnsi="Maiandra"/>
        </w:rPr>
        <w:t xml:space="preserve">Sheds, fruit cages and green </w:t>
      </w:r>
      <w:r>
        <w:rPr>
          <w:rFonts w:ascii="Maiandra" w:hAnsi="Maiandra"/>
        </w:rPr>
        <w:t xml:space="preserve">houses are permitted (one of each per plot). Plot-holders must apply in advance to the trustees via the LHAA Site Maintenance Officer for guidance on size, height and location by using the Works Consent Form available on the LHAA website.  </w:t>
      </w:r>
    </w:p>
    <w:p w14:paraId="02290283" w14:textId="77777777" w:rsidR="009002B3" w:rsidRDefault="0028743E">
      <w:pPr>
        <w:pStyle w:val="Standard"/>
        <w:numPr>
          <w:ilvl w:val="0"/>
          <w:numId w:val="2"/>
        </w:numPr>
        <w:spacing w:after="113"/>
        <w:ind w:left="0" w:firstLine="0"/>
        <w:rPr>
          <w:rFonts w:ascii="Maiandra" w:hAnsi="Maiandra" w:hint="eastAsia"/>
        </w:rPr>
      </w:pPr>
      <w:r>
        <w:rPr>
          <w:rFonts w:ascii="Maiandra" w:hAnsi="Maiandra"/>
        </w:rPr>
        <w:t>Poly tunnels are forbidden.</w:t>
      </w:r>
    </w:p>
    <w:p w14:paraId="7A51FC08" w14:textId="77777777" w:rsidR="009002B3" w:rsidRDefault="0028743E">
      <w:pPr>
        <w:pStyle w:val="Standard"/>
        <w:numPr>
          <w:ilvl w:val="0"/>
          <w:numId w:val="2"/>
        </w:numPr>
        <w:spacing w:after="113"/>
        <w:rPr>
          <w:rFonts w:ascii="Maiandra" w:hAnsi="Maiandra" w:hint="eastAsia"/>
        </w:rPr>
      </w:pPr>
      <w:r>
        <w:rPr>
          <w:rFonts w:ascii="Maiandra" w:hAnsi="Maiandra"/>
        </w:rPr>
        <w:t>Produce from plots may not be sold commercially.</w:t>
      </w:r>
    </w:p>
    <w:p w14:paraId="363EB1B3" w14:textId="77777777" w:rsidR="009002B3" w:rsidRDefault="0028743E">
      <w:pPr>
        <w:pStyle w:val="Standard"/>
        <w:numPr>
          <w:ilvl w:val="0"/>
          <w:numId w:val="2"/>
        </w:numPr>
        <w:spacing w:after="113"/>
        <w:rPr>
          <w:rFonts w:ascii="Maiandra" w:hAnsi="Maiandra" w:hint="eastAsia"/>
        </w:rPr>
      </w:pPr>
      <w:r>
        <w:rPr>
          <w:rFonts w:ascii="Maiandra" w:hAnsi="Maiandra"/>
        </w:rPr>
        <w:t>Livestock, including chickens, are not allowed on the allotments.</w:t>
      </w:r>
    </w:p>
    <w:p w14:paraId="1E33F513" w14:textId="77777777" w:rsidR="009002B3" w:rsidRDefault="009002B3">
      <w:pPr>
        <w:pStyle w:val="Standard"/>
        <w:spacing w:after="113"/>
        <w:rPr>
          <w:rFonts w:ascii="Maiandra" w:hAnsi="Maiandra" w:hint="eastAsia"/>
        </w:rPr>
      </w:pPr>
    </w:p>
    <w:p w14:paraId="4A4D9399" w14:textId="77777777" w:rsidR="009002B3" w:rsidRDefault="0028743E">
      <w:pPr>
        <w:pStyle w:val="Standard"/>
        <w:pageBreakBefore/>
        <w:spacing w:after="113"/>
        <w:rPr>
          <w:rFonts w:ascii="Maiandra" w:hAnsi="Maiandra" w:hint="eastAsia"/>
          <w:b/>
          <w:bCs/>
          <w:sz w:val="28"/>
          <w:szCs w:val="28"/>
        </w:rPr>
      </w:pPr>
      <w:r>
        <w:rPr>
          <w:rFonts w:ascii="Maiandra" w:hAnsi="Maiandra"/>
          <w:b/>
          <w:bCs/>
          <w:sz w:val="28"/>
          <w:szCs w:val="28"/>
        </w:rPr>
        <w:lastRenderedPageBreak/>
        <w:t xml:space="preserve">2. </w:t>
      </w:r>
      <w:r>
        <w:rPr>
          <w:rFonts w:ascii="Maiandra" w:hAnsi="Maiandra"/>
          <w:b/>
          <w:bCs/>
          <w:sz w:val="28"/>
          <w:szCs w:val="28"/>
        </w:rPr>
        <w:tab/>
        <w:t>Conduct</w:t>
      </w:r>
    </w:p>
    <w:p w14:paraId="1D24292E" w14:textId="04C7696C" w:rsidR="009002B3" w:rsidRDefault="0028743E">
      <w:pPr>
        <w:pStyle w:val="Standard"/>
        <w:spacing w:after="113"/>
        <w:rPr>
          <w:rFonts w:ascii="Maiandra" w:hAnsi="Maiandra" w:hint="eastAsia"/>
        </w:rPr>
      </w:pPr>
      <w:r>
        <w:rPr>
          <w:rFonts w:ascii="Maiandra" w:hAnsi="Maiandra"/>
        </w:rPr>
        <w:t xml:space="preserve">To ensure all plot-holders </w:t>
      </w:r>
      <w:r w:rsidR="00B65515">
        <w:rPr>
          <w:rFonts w:ascii="Maiandra" w:hAnsi="Maiandra"/>
        </w:rPr>
        <w:t>can</w:t>
      </w:r>
      <w:r>
        <w:rPr>
          <w:rFonts w:ascii="Maiandra" w:hAnsi="Maiandra"/>
        </w:rPr>
        <w:t xml:space="preserve"> appreciate their time on-site, we have rules relating to how people behave.</w:t>
      </w:r>
    </w:p>
    <w:p w14:paraId="0F4C7FF6" w14:textId="78A948AD" w:rsidR="009002B3" w:rsidRDefault="0028743E">
      <w:pPr>
        <w:pStyle w:val="Standard"/>
        <w:numPr>
          <w:ilvl w:val="0"/>
          <w:numId w:val="3"/>
        </w:numPr>
        <w:spacing w:after="113"/>
        <w:rPr>
          <w:rFonts w:ascii="Maiandra" w:hAnsi="Maiandra" w:hint="eastAsia"/>
        </w:rPr>
      </w:pPr>
      <w:r>
        <w:rPr>
          <w:rFonts w:ascii="Maiandra" w:hAnsi="Maiandra"/>
        </w:rPr>
        <w:t xml:space="preserve">Plot-holders </w:t>
      </w:r>
      <w:r w:rsidR="00B65515">
        <w:rPr>
          <w:rFonts w:ascii="Maiandra" w:hAnsi="Maiandra"/>
        </w:rPr>
        <w:t>must always</w:t>
      </w:r>
      <w:r>
        <w:rPr>
          <w:rFonts w:ascii="Maiandra" w:hAnsi="Maiandra"/>
        </w:rPr>
        <w:t xml:space="preserve"> respect other plot-holders and their right to enjoy the use of their plot without disturbance, conducting themselves in a neighbourly manner. </w:t>
      </w:r>
      <w:r w:rsidR="00B65515">
        <w:rPr>
          <w:rFonts w:ascii="Maiandra" w:hAnsi="Maiandra"/>
        </w:rPr>
        <w:t>Plot-holders</w:t>
      </w:r>
      <w:r>
        <w:rPr>
          <w:rFonts w:ascii="Maiandra" w:hAnsi="Maiandra"/>
        </w:rPr>
        <w:t xml:space="preserve"> should ensure that their actions do not cause nuisance, threat or distress.</w:t>
      </w:r>
    </w:p>
    <w:p w14:paraId="04D5C754" w14:textId="77777777" w:rsidR="009002B3" w:rsidRDefault="0028743E">
      <w:pPr>
        <w:pStyle w:val="Standard"/>
        <w:numPr>
          <w:ilvl w:val="0"/>
          <w:numId w:val="3"/>
        </w:numPr>
        <w:spacing w:after="113"/>
        <w:rPr>
          <w:rFonts w:ascii="Maiandra" w:hAnsi="Maiandra" w:hint="eastAsia"/>
        </w:rPr>
      </w:pPr>
      <w:r>
        <w:rPr>
          <w:rFonts w:ascii="Maiandra" w:hAnsi="Maiandra"/>
        </w:rPr>
        <w:t>Plot-holders may not enter any other plots without express permission to do so.</w:t>
      </w:r>
    </w:p>
    <w:p w14:paraId="184C9585" w14:textId="46566694" w:rsidR="009002B3" w:rsidRDefault="0028743E">
      <w:pPr>
        <w:pStyle w:val="Standard"/>
        <w:numPr>
          <w:ilvl w:val="0"/>
          <w:numId w:val="3"/>
        </w:numPr>
        <w:spacing w:after="113"/>
        <w:rPr>
          <w:rFonts w:ascii="Maiandra" w:hAnsi="Maiandra" w:hint="eastAsia"/>
        </w:rPr>
      </w:pPr>
      <w:r>
        <w:rPr>
          <w:rFonts w:ascii="Maiandra" w:hAnsi="Maiandra"/>
        </w:rPr>
        <w:t xml:space="preserve">Plot-holders may bring well behaved dogs to the allotments, which must be </w:t>
      </w:r>
      <w:r w:rsidR="00B65515">
        <w:rPr>
          <w:rFonts w:ascii="Maiandra" w:hAnsi="Maiandra"/>
        </w:rPr>
        <w:t>always kept on a lead</w:t>
      </w:r>
      <w:r>
        <w:rPr>
          <w:rFonts w:ascii="Maiandra" w:hAnsi="Maiandra"/>
        </w:rPr>
        <w:t>. Owners must clear up after their dogs immediately.</w:t>
      </w:r>
    </w:p>
    <w:p w14:paraId="4D10C50A" w14:textId="6CDA26E1" w:rsidR="009002B3" w:rsidRDefault="0028743E">
      <w:pPr>
        <w:pStyle w:val="Standard"/>
        <w:numPr>
          <w:ilvl w:val="0"/>
          <w:numId w:val="3"/>
        </w:numPr>
        <w:spacing w:after="113"/>
        <w:rPr>
          <w:rFonts w:ascii="Maiandra" w:hAnsi="Maiandra" w:hint="eastAsia"/>
        </w:rPr>
      </w:pPr>
      <w:r>
        <w:rPr>
          <w:rFonts w:ascii="Maiandra" w:hAnsi="Maiandra"/>
        </w:rPr>
        <w:t xml:space="preserve">Plot-holders may bring family and guests to the allotments but must </w:t>
      </w:r>
      <w:r w:rsidR="00B65515">
        <w:rPr>
          <w:rFonts w:ascii="Maiandra" w:hAnsi="Maiandra"/>
        </w:rPr>
        <w:t>always supervise them</w:t>
      </w:r>
      <w:r>
        <w:rPr>
          <w:rFonts w:ascii="Maiandra" w:hAnsi="Maiandra"/>
        </w:rPr>
        <w:t>. Plot-holders are responsible for their behaviour and safety.</w:t>
      </w:r>
    </w:p>
    <w:p w14:paraId="1763F38A" w14:textId="2E726579" w:rsidR="009002B3" w:rsidRDefault="0028743E">
      <w:pPr>
        <w:pStyle w:val="Standard"/>
        <w:numPr>
          <w:ilvl w:val="0"/>
          <w:numId w:val="3"/>
        </w:numPr>
        <w:spacing w:after="113"/>
        <w:rPr>
          <w:rFonts w:ascii="Maiandra" w:hAnsi="Maiandra" w:hint="eastAsia"/>
        </w:rPr>
      </w:pPr>
      <w:r>
        <w:rPr>
          <w:rFonts w:ascii="Maiandra" w:hAnsi="Maiandra"/>
        </w:rPr>
        <w:t xml:space="preserve">Plot-holders may not enter the Ravensdowne </w:t>
      </w:r>
      <w:r w:rsidR="00B65515">
        <w:rPr>
          <w:rFonts w:ascii="Maiandra" w:hAnsi="Maiandra"/>
        </w:rPr>
        <w:t>icehouses</w:t>
      </w:r>
      <w:r>
        <w:rPr>
          <w:rFonts w:ascii="Maiandra" w:hAnsi="Maiandra"/>
        </w:rPr>
        <w:t xml:space="preserve"> and their grounds which are private property.</w:t>
      </w:r>
    </w:p>
    <w:p w14:paraId="7082C5FA" w14:textId="77777777" w:rsidR="009002B3" w:rsidRDefault="009002B3">
      <w:pPr>
        <w:pStyle w:val="Standard"/>
        <w:spacing w:after="113"/>
        <w:rPr>
          <w:rFonts w:ascii="Maiandra" w:hAnsi="Maiandra" w:hint="eastAsia"/>
        </w:rPr>
      </w:pPr>
    </w:p>
    <w:p w14:paraId="63F207A5" w14:textId="77777777" w:rsidR="009002B3" w:rsidRDefault="009002B3">
      <w:pPr>
        <w:pStyle w:val="Standard"/>
        <w:spacing w:after="113"/>
        <w:rPr>
          <w:rFonts w:ascii="Maiandra" w:hAnsi="Maiandra" w:hint="eastAsia"/>
        </w:rPr>
      </w:pPr>
    </w:p>
    <w:p w14:paraId="571C40A6" w14:textId="77777777" w:rsidR="009002B3" w:rsidRDefault="0028743E">
      <w:pPr>
        <w:pStyle w:val="Standard"/>
        <w:spacing w:after="113"/>
        <w:rPr>
          <w:rFonts w:ascii="Maiandra" w:hAnsi="Maiandra" w:hint="eastAsia"/>
          <w:b/>
          <w:bCs/>
          <w:sz w:val="28"/>
          <w:szCs w:val="28"/>
        </w:rPr>
      </w:pPr>
      <w:r>
        <w:rPr>
          <w:rFonts w:ascii="Maiandra" w:hAnsi="Maiandra"/>
          <w:b/>
          <w:bCs/>
          <w:sz w:val="28"/>
          <w:szCs w:val="28"/>
        </w:rPr>
        <w:t>3.</w:t>
      </w:r>
      <w:r>
        <w:rPr>
          <w:rFonts w:ascii="Maiandra" w:hAnsi="Maiandra"/>
          <w:b/>
          <w:bCs/>
          <w:sz w:val="28"/>
          <w:szCs w:val="28"/>
        </w:rPr>
        <w:tab/>
        <w:t>Cultivation</w:t>
      </w:r>
    </w:p>
    <w:p w14:paraId="71E8F5DF" w14:textId="7047497E" w:rsidR="009002B3" w:rsidRDefault="0028743E">
      <w:pPr>
        <w:pStyle w:val="Standard"/>
        <w:spacing w:after="113"/>
        <w:rPr>
          <w:rFonts w:ascii="Maiandra" w:hAnsi="Maiandra" w:hint="eastAsia"/>
        </w:rPr>
      </w:pPr>
      <w:r>
        <w:rPr>
          <w:rFonts w:ascii="Maiandra" w:hAnsi="Maiandra"/>
        </w:rPr>
        <w:t xml:space="preserve">LHAA exists for the purpose of providing space for gardening. To ensure that this can </w:t>
      </w:r>
      <w:r w:rsidR="00B65515">
        <w:rPr>
          <w:rFonts w:ascii="Maiandra" w:hAnsi="Maiandra"/>
        </w:rPr>
        <w:t>continue</w:t>
      </w:r>
      <w:r>
        <w:rPr>
          <w:rFonts w:ascii="Maiandra" w:hAnsi="Maiandra"/>
        </w:rPr>
        <w:t>, there are rules relating to how plots-holders carry out their gardening activities.</w:t>
      </w:r>
    </w:p>
    <w:p w14:paraId="112D567D" w14:textId="77777777" w:rsidR="009002B3" w:rsidRDefault="0028743E">
      <w:pPr>
        <w:pStyle w:val="Standard"/>
        <w:numPr>
          <w:ilvl w:val="0"/>
          <w:numId w:val="4"/>
        </w:numPr>
        <w:spacing w:after="113"/>
        <w:ind w:left="720" w:hanging="720"/>
        <w:rPr>
          <w:rFonts w:ascii="Maiandra" w:hAnsi="Maiandra" w:hint="eastAsia"/>
        </w:rPr>
      </w:pPr>
      <w:r>
        <w:rPr>
          <w:rFonts w:ascii="Maiandra" w:hAnsi="Maiandra"/>
        </w:rPr>
        <w:t xml:space="preserve">Plot-holders must maintain the plot in </w:t>
      </w:r>
      <w:r>
        <w:rPr>
          <w:rFonts w:ascii="Maiandra" w:hAnsi="Maiandra"/>
        </w:rPr>
        <w:t>a good, cultivated condition, growing vegetables, fruit, flowers or a mix. Plants that freely self-seed should have flowering stems removed before seed is set to prevent spread to neighbouring plots.</w:t>
      </w:r>
    </w:p>
    <w:p w14:paraId="135BB13C" w14:textId="031A9FAE" w:rsidR="009002B3" w:rsidRDefault="0028743E">
      <w:pPr>
        <w:pStyle w:val="Standard"/>
        <w:numPr>
          <w:ilvl w:val="0"/>
          <w:numId w:val="1"/>
        </w:numPr>
        <w:spacing w:after="113"/>
        <w:ind w:left="720" w:hanging="720"/>
        <w:rPr>
          <w:rFonts w:ascii="Maiandra" w:hAnsi="Maiandra" w:hint="eastAsia"/>
        </w:rPr>
      </w:pPr>
      <w:r>
        <w:rPr>
          <w:rFonts w:ascii="Maiandra" w:hAnsi="Maiandra"/>
        </w:rPr>
        <w:t>Plot-holders are not permitted to use herbicides [weedkillers].</w:t>
      </w:r>
    </w:p>
    <w:p w14:paraId="3FAB0AA3" w14:textId="77777777" w:rsidR="009002B3" w:rsidRDefault="0028743E">
      <w:pPr>
        <w:pStyle w:val="Standard"/>
        <w:numPr>
          <w:ilvl w:val="0"/>
          <w:numId w:val="1"/>
        </w:numPr>
        <w:spacing w:after="113"/>
        <w:ind w:left="720" w:hanging="720"/>
        <w:rPr>
          <w:rFonts w:ascii="Maiandra" w:hAnsi="Maiandra" w:hint="eastAsia"/>
        </w:rPr>
      </w:pPr>
      <w:r>
        <w:rPr>
          <w:rFonts w:ascii="Maiandra" w:hAnsi="Maiandra"/>
        </w:rPr>
        <w:t>Plot-holders are requested not to use insecticides because of the harm these do to other, beneficial insects.</w:t>
      </w:r>
    </w:p>
    <w:p w14:paraId="1FC3DFC4" w14:textId="26FE4144" w:rsidR="009002B3" w:rsidRDefault="0028743E">
      <w:pPr>
        <w:pStyle w:val="Standard"/>
        <w:numPr>
          <w:ilvl w:val="0"/>
          <w:numId w:val="1"/>
        </w:numPr>
        <w:spacing w:after="113"/>
        <w:ind w:left="720" w:hanging="720"/>
        <w:rPr>
          <w:rFonts w:ascii="Maiandra" w:hAnsi="Maiandra" w:hint="eastAsia"/>
        </w:rPr>
      </w:pPr>
      <w:r>
        <w:rPr>
          <w:rFonts w:ascii="Maiandra" w:hAnsi="Maiandra"/>
        </w:rPr>
        <w:t xml:space="preserve">The only new trees to be planted are fruit trees [including crab apples]. </w:t>
      </w:r>
      <w:r>
        <w:rPr>
          <w:rFonts w:ascii="Maiandra" w:hAnsi="Maiandra" w:cs="Arial"/>
        </w:rPr>
        <w:t xml:space="preserve">Trained fruit trees [cordon, espalier, fan or step over] are </w:t>
      </w:r>
      <w:r>
        <w:rPr>
          <w:rFonts w:ascii="Maiandra" w:hAnsi="Maiandra" w:cs="Arial"/>
        </w:rPr>
        <w:t>preferred and no plot may have more than 2 trees grown as small standards. The size of a fruit tree is determined by the rootstock used and new trees need to have an appropriate rootstock to control their final height. Appropriate rootst</w:t>
      </w:r>
      <w:r w:rsidR="00B65515">
        <w:rPr>
          <w:rFonts w:ascii="Maiandra" w:hAnsi="Maiandra" w:cs="Arial"/>
        </w:rPr>
        <w:t>o</w:t>
      </w:r>
      <w:r>
        <w:rPr>
          <w:rFonts w:ascii="Maiandra" w:hAnsi="Maiandra" w:cs="Arial"/>
        </w:rPr>
        <w:t>cks are listed in Appendix 1. The plot holder will be required to provide evidence of their tree’s rootstock.</w:t>
      </w:r>
    </w:p>
    <w:p w14:paraId="386C1FCC" w14:textId="77777777" w:rsidR="009002B3" w:rsidRDefault="0028743E">
      <w:pPr>
        <w:pStyle w:val="Standard"/>
        <w:numPr>
          <w:ilvl w:val="0"/>
          <w:numId w:val="1"/>
        </w:numPr>
        <w:spacing w:after="113"/>
        <w:ind w:left="720" w:hanging="720"/>
        <w:rPr>
          <w:rFonts w:ascii="Maiandra" w:hAnsi="Maiandra" w:hint="eastAsia"/>
        </w:rPr>
      </w:pPr>
      <w:r>
        <w:rPr>
          <w:rFonts w:ascii="Maiandra" w:hAnsi="Maiandra"/>
        </w:rPr>
        <w:t>If cultivating fruit tree(s) on their plots, plot-holders must ensure the tree(s) are not a nuisance to adjoining plot-holders through shadowing or shading and must</w:t>
      </w:r>
      <w:r>
        <w:rPr>
          <w:rFonts w:ascii="Maiandra" w:hAnsi="Maiandra"/>
        </w:rPr>
        <w:t xml:space="preserve"> prune them so as not to cause nuisance to neighbouring plots. Fruit trees require regular, annual pruning to maintain shape and productivity.</w:t>
      </w:r>
    </w:p>
    <w:p w14:paraId="270C946D" w14:textId="77777777" w:rsidR="009002B3" w:rsidRDefault="0028743E">
      <w:pPr>
        <w:pStyle w:val="Standard"/>
        <w:numPr>
          <w:ilvl w:val="0"/>
          <w:numId w:val="1"/>
        </w:numPr>
        <w:spacing w:after="113"/>
        <w:ind w:left="720" w:hanging="720"/>
        <w:rPr>
          <w:rFonts w:ascii="Maiandra" w:hAnsi="Maiandra" w:hint="eastAsia"/>
        </w:rPr>
      </w:pPr>
      <w:r>
        <w:rPr>
          <w:rFonts w:ascii="Maiandra" w:hAnsi="Maiandra"/>
        </w:rPr>
        <w:t>Plot-holders should consult with trustees before removing any trees from their plot.</w:t>
      </w:r>
    </w:p>
    <w:p w14:paraId="28A6DFBB" w14:textId="77777777" w:rsidR="009002B3" w:rsidRDefault="009002B3">
      <w:pPr>
        <w:pStyle w:val="Standard"/>
        <w:spacing w:after="113"/>
        <w:rPr>
          <w:rFonts w:ascii="Maiandra" w:hAnsi="Maiandra" w:hint="eastAsia"/>
        </w:rPr>
      </w:pPr>
    </w:p>
    <w:p w14:paraId="24E1E360" w14:textId="77777777" w:rsidR="009002B3" w:rsidRDefault="009002B3">
      <w:pPr>
        <w:pStyle w:val="Standard"/>
        <w:spacing w:after="113"/>
        <w:rPr>
          <w:rFonts w:ascii="Maiandra" w:hAnsi="Maiandra" w:hint="eastAsia"/>
        </w:rPr>
      </w:pPr>
    </w:p>
    <w:p w14:paraId="08DC9692" w14:textId="77777777" w:rsidR="009002B3" w:rsidRDefault="0028743E">
      <w:pPr>
        <w:pStyle w:val="Standard"/>
        <w:pageBreakBefore/>
        <w:spacing w:after="113"/>
        <w:rPr>
          <w:rFonts w:ascii="Maiandra" w:hAnsi="Maiandra" w:hint="eastAsia"/>
          <w:b/>
          <w:bCs/>
          <w:sz w:val="28"/>
          <w:szCs w:val="28"/>
        </w:rPr>
      </w:pPr>
      <w:r>
        <w:rPr>
          <w:rFonts w:ascii="Maiandra" w:hAnsi="Maiandra"/>
          <w:b/>
          <w:bCs/>
          <w:sz w:val="28"/>
          <w:szCs w:val="28"/>
        </w:rPr>
        <w:lastRenderedPageBreak/>
        <w:t>4.</w:t>
      </w:r>
      <w:r>
        <w:rPr>
          <w:rFonts w:ascii="Maiandra" w:hAnsi="Maiandra"/>
          <w:b/>
          <w:bCs/>
          <w:sz w:val="28"/>
          <w:szCs w:val="28"/>
        </w:rPr>
        <w:tab/>
        <w:t>Community</w:t>
      </w:r>
    </w:p>
    <w:p w14:paraId="11891777" w14:textId="38B87CCE" w:rsidR="009002B3" w:rsidRDefault="0028743E">
      <w:pPr>
        <w:pStyle w:val="Standard"/>
        <w:spacing w:after="113"/>
        <w:rPr>
          <w:rFonts w:ascii="Maiandra" w:hAnsi="Maiandra" w:hint="eastAsia"/>
        </w:rPr>
      </w:pPr>
      <w:r>
        <w:rPr>
          <w:rFonts w:ascii="Maiandra" w:hAnsi="Maiandra"/>
        </w:rPr>
        <w:t xml:space="preserve">While most activities do not have an impact on others, some can have a significant </w:t>
      </w:r>
      <w:r w:rsidR="00B65515">
        <w:rPr>
          <w:rFonts w:ascii="Maiandra" w:hAnsi="Maiandra"/>
        </w:rPr>
        <w:t>impact</w:t>
      </w:r>
      <w:r w:rsidR="00B65515">
        <w:rPr>
          <w:rFonts w:ascii="Maiandra" w:hAnsi="Maiandra" w:hint="eastAsia"/>
        </w:rPr>
        <w:t>,</w:t>
      </w:r>
      <w:r>
        <w:rPr>
          <w:rFonts w:ascii="Maiandra" w:hAnsi="Maiandra"/>
        </w:rPr>
        <w:t xml:space="preserve"> so we have rules to control these. Water is a significant annual cost so everyone has a responsibility to use it sparingly and </w:t>
      </w:r>
      <w:r w:rsidR="00B65515">
        <w:rPr>
          <w:rFonts w:ascii="Maiandra" w:hAnsi="Maiandra"/>
        </w:rPr>
        <w:t>regarding</w:t>
      </w:r>
      <w:r>
        <w:rPr>
          <w:rFonts w:ascii="Maiandra" w:hAnsi="Maiandra"/>
        </w:rPr>
        <w:t xml:space="preserve"> the needs of other users, while smoke</w:t>
      </w:r>
      <w:r>
        <w:rPr>
          <w:rFonts w:ascii="Maiandra" w:hAnsi="Maiandra"/>
        </w:rPr>
        <w:t xml:space="preserve"> from bonfires is both unpleasant and can present a health risk. Further, a small but crucial part of the site is ‘communal’ </w:t>
      </w:r>
      <w:r w:rsidR="00B65515">
        <w:rPr>
          <w:rFonts w:ascii="Maiandra" w:hAnsi="Maiandra"/>
        </w:rPr>
        <w:t>space</w:t>
      </w:r>
      <w:r w:rsidR="00B65515">
        <w:rPr>
          <w:rFonts w:ascii="Maiandra" w:hAnsi="Maiandra" w:hint="eastAsia"/>
        </w:rPr>
        <w:t>,</w:t>
      </w:r>
      <w:r>
        <w:rPr>
          <w:rFonts w:ascii="Maiandra" w:hAnsi="Maiandra"/>
        </w:rPr>
        <w:t xml:space="preserve"> so we ask that everyone plays a part in maintaining this space.</w:t>
      </w:r>
    </w:p>
    <w:p w14:paraId="5355DB17" w14:textId="099D40E7" w:rsidR="009002B3" w:rsidRDefault="0028743E">
      <w:pPr>
        <w:pStyle w:val="Standard"/>
        <w:numPr>
          <w:ilvl w:val="0"/>
          <w:numId w:val="5"/>
        </w:numPr>
        <w:spacing w:after="113"/>
        <w:rPr>
          <w:rFonts w:ascii="Maiandra" w:hAnsi="Maiandra" w:hint="eastAsia"/>
        </w:rPr>
      </w:pPr>
      <w:r>
        <w:rPr>
          <w:rFonts w:ascii="Maiandra" w:hAnsi="Maiandra"/>
        </w:rPr>
        <w:t xml:space="preserve">Sprinklers are not allowed at </w:t>
      </w:r>
      <w:r w:rsidR="00B65515">
        <w:rPr>
          <w:rFonts w:ascii="Maiandra" w:hAnsi="Maiandra"/>
        </w:rPr>
        <w:t>any tim</w:t>
      </w:r>
      <w:r w:rsidR="00B65515">
        <w:rPr>
          <w:rFonts w:ascii="Maiandra" w:hAnsi="Maiandra" w:hint="eastAsia"/>
        </w:rPr>
        <w:t>e</w:t>
      </w:r>
      <w:r>
        <w:rPr>
          <w:rFonts w:ascii="Maiandra" w:hAnsi="Maiandra"/>
        </w:rPr>
        <w:t>.</w:t>
      </w:r>
    </w:p>
    <w:p w14:paraId="1FC2D74D" w14:textId="6B274D25" w:rsidR="009002B3" w:rsidRDefault="0028743E">
      <w:pPr>
        <w:pStyle w:val="Standard"/>
        <w:numPr>
          <w:ilvl w:val="0"/>
          <w:numId w:val="5"/>
        </w:numPr>
        <w:spacing w:after="113"/>
        <w:rPr>
          <w:rFonts w:ascii="Maiandra" w:hAnsi="Maiandra" w:hint="eastAsia"/>
        </w:rPr>
      </w:pPr>
      <w:r>
        <w:rPr>
          <w:rFonts w:ascii="Maiandra" w:hAnsi="Maiandra"/>
        </w:rPr>
        <w:t xml:space="preserve">Hoses may be used but only when others are not busy watering with watering cans. Note that hose use can significantly reduce water pressure to some </w:t>
      </w:r>
      <w:r w:rsidR="00B65515">
        <w:rPr>
          <w:rFonts w:ascii="Maiandra" w:hAnsi="Maiandra"/>
        </w:rPr>
        <w:t>taps</w:t>
      </w:r>
      <w:r w:rsidR="00B65515">
        <w:rPr>
          <w:rFonts w:ascii="Maiandra" w:hAnsi="Maiandra" w:hint="eastAsia"/>
        </w:rPr>
        <w:t>,</w:t>
      </w:r>
      <w:r>
        <w:rPr>
          <w:rFonts w:ascii="Maiandra" w:hAnsi="Maiandra"/>
        </w:rPr>
        <w:t xml:space="preserve"> and anyone affected can ask that hose use is stopped while they use the affected tap.</w:t>
      </w:r>
    </w:p>
    <w:p w14:paraId="10CA6590" w14:textId="77777777" w:rsidR="009002B3" w:rsidRDefault="0028743E">
      <w:pPr>
        <w:pStyle w:val="Standard"/>
        <w:numPr>
          <w:ilvl w:val="0"/>
          <w:numId w:val="5"/>
        </w:numPr>
        <w:spacing w:after="113"/>
        <w:rPr>
          <w:rFonts w:ascii="Maiandra" w:hAnsi="Maiandra" w:hint="eastAsia"/>
        </w:rPr>
      </w:pPr>
      <w:r>
        <w:rPr>
          <w:rFonts w:ascii="Maiandra" w:hAnsi="Maiandra"/>
        </w:rPr>
        <w:t>Bonfires are permitted Monday to Friday</w:t>
      </w:r>
      <w:r>
        <w:rPr>
          <w:rFonts w:ascii="Maiandra" w:hAnsi="Maiandra"/>
        </w:rPr>
        <w:t xml:space="preserve"> during daylight only. If it is windy or if it is likely that smoke from the fire will cause a nuisance to other plot-holders or residents around the site, plot-holders should wait for a more appropriate time to light their fire.</w:t>
      </w:r>
    </w:p>
    <w:p w14:paraId="3FA70ED1" w14:textId="77777777" w:rsidR="009002B3" w:rsidRDefault="0028743E">
      <w:pPr>
        <w:pStyle w:val="Standard"/>
        <w:numPr>
          <w:ilvl w:val="0"/>
          <w:numId w:val="5"/>
        </w:numPr>
        <w:spacing w:after="113"/>
        <w:rPr>
          <w:rFonts w:ascii="Maiandra" w:hAnsi="Maiandra" w:hint="eastAsia"/>
        </w:rPr>
      </w:pPr>
      <w:r>
        <w:rPr>
          <w:rFonts w:ascii="Maiandra" w:hAnsi="Maiandra"/>
        </w:rPr>
        <w:t>Plot-holders should only burn materials that originate on their plot.</w:t>
      </w:r>
    </w:p>
    <w:p w14:paraId="06F04909" w14:textId="77777777" w:rsidR="009002B3" w:rsidRDefault="0028743E">
      <w:pPr>
        <w:pStyle w:val="Standard"/>
        <w:numPr>
          <w:ilvl w:val="0"/>
          <w:numId w:val="5"/>
        </w:numPr>
        <w:spacing w:after="113"/>
        <w:rPr>
          <w:rFonts w:ascii="Maiandra" w:hAnsi="Maiandra" w:hint="eastAsia"/>
        </w:rPr>
      </w:pPr>
      <w:r>
        <w:rPr>
          <w:rFonts w:ascii="Maiandra" w:hAnsi="Maiandra"/>
        </w:rPr>
        <w:t>Plot-holders must not use accelerants such as petrol on their fires.</w:t>
      </w:r>
    </w:p>
    <w:p w14:paraId="4B2EA154" w14:textId="45505847" w:rsidR="009002B3" w:rsidRDefault="0028743E">
      <w:pPr>
        <w:pStyle w:val="Standard"/>
        <w:numPr>
          <w:ilvl w:val="0"/>
          <w:numId w:val="5"/>
        </w:numPr>
        <w:spacing w:after="113"/>
        <w:rPr>
          <w:rFonts w:ascii="Maiandra" w:hAnsi="Maiandra" w:hint="eastAsia"/>
        </w:rPr>
      </w:pPr>
      <w:r>
        <w:rPr>
          <w:rFonts w:ascii="Maiandra" w:hAnsi="Maiandra"/>
        </w:rPr>
        <w:t xml:space="preserve">Plot-holders must </w:t>
      </w:r>
      <w:r w:rsidR="00B65515">
        <w:rPr>
          <w:rFonts w:ascii="Maiandra" w:hAnsi="Maiandra"/>
        </w:rPr>
        <w:t>always attend their bonfires</w:t>
      </w:r>
      <w:r>
        <w:rPr>
          <w:rFonts w:ascii="Maiandra" w:hAnsi="Maiandra"/>
        </w:rPr>
        <w:t xml:space="preserve"> and extinguish them before they leave the allotments. Plot-holders must ensure that they</w:t>
      </w:r>
      <w:r>
        <w:rPr>
          <w:rFonts w:ascii="Maiandra" w:hAnsi="Maiandra"/>
        </w:rPr>
        <w:t xml:space="preserve"> have appropriate means to extinguish their fires before starting a fire.</w:t>
      </w:r>
    </w:p>
    <w:p w14:paraId="56F00328" w14:textId="77777777" w:rsidR="009002B3" w:rsidRDefault="0028743E">
      <w:pPr>
        <w:pStyle w:val="Standard"/>
        <w:numPr>
          <w:ilvl w:val="0"/>
          <w:numId w:val="5"/>
        </w:numPr>
        <w:spacing w:after="113"/>
        <w:rPr>
          <w:rFonts w:ascii="Maiandra" w:hAnsi="Maiandra" w:hint="eastAsia"/>
        </w:rPr>
      </w:pPr>
      <w:r>
        <w:rPr>
          <w:rFonts w:ascii="Maiandra" w:hAnsi="Maiandra"/>
        </w:rPr>
        <w:t>Where asked, plot-holders should contribute to path maintenance, either adjacent to their plot or elsewhere on the site.</w:t>
      </w:r>
    </w:p>
    <w:p w14:paraId="50B60819" w14:textId="77777777" w:rsidR="009002B3" w:rsidRDefault="009002B3">
      <w:pPr>
        <w:pStyle w:val="Standard"/>
        <w:spacing w:after="113"/>
        <w:rPr>
          <w:rFonts w:ascii="Maiandra" w:hAnsi="Maiandra" w:hint="eastAsia"/>
        </w:rPr>
      </w:pPr>
    </w:p>
    <w:p w14:paraId="72617681" w14:textId="77777777" w:rsidR="009002B3" w:rsidRDefault="009002B3">
      <w:pPr>
        <w:pStyle w:val="Standard"/>
        <w:spacing w:after="113"/>
        <w:rPr>
          <w:rFonts w:ascii="Maiandra" w:hAnsi="Maiandra" w:hint="eastAsia"/>
        </w:rPr>
      </w:pPr>
    </w:p>
    <w:p w14:paraId="200C2163" w14:textId="77777777" w:rsidR="009002B3" w:rsidRDefault="009002B3">
      <w:pPr>
        <w:pStyle w:val="Standard"/>
        <w:spacing w:after="113"/>
        <w:rPr>
          <w:rFonts w:ascii="Maiandra" w:hAnsi="Maiandra" w:hint="eastAsia"/>
        </w:rPr>
      </w:pPr>
    </w:p>
    <w:p w14:paraId="0C698372" w14:textId="77777777" w:rsidR="009002B3" w:rsidRDefault="0028743E">
      <w:pPr>
        <w:pStyle w:val="Standard"/>
        <w:pageBreakBefore/>
        <w:spacing w:after="113"/>
        <w:rPr>
          <w:rFonts w:ascii="Maiandra" w:hAnsi="Maiandra" w:hint="eastAsia"/>
          <w:b/>
          <w:bCs/>
          <w:sz w:val="28"/>
          <w:szCs w:val="28"/>
        </w:rPr>
      </w:pPr>
      <w:r>
        <w:rPr>
          <w:rFonts w:ascii="Maiandra" w:hAnsi="Maiandra"/>
          <w:b/>
          <w:bCs/>
          <w:sz w:val="28"/>
          <w:szCs w:val="28"/>
        </w:rPr>
        <w:lastRenderedPageBreak/>
        <w:t>5.</w:t>
      </w:r>
      <w:r>
        <w:rPr>
          <w:rFonts w:ascii="Maiandra" w:hAnsi="Maiandra"/>
          <w:b/>
          <w:bCs/>
          <w:sz w:val="28"/>
          <w:szCs w:val="28"/>
        </w:rPr>
        <w:tab/>
        <w:t>Administration</w:t>
      </w:r>
    </w:p>
    <w:p w14:paraId="46E473E5" w14:textId="0BBEF890" w:rsidR="009002B3" w:rsidRDefault="0028743E">
      <w:pPr>
        <w:pStyle w:val="Standard"/>
        <w:spacing w:after="113"/>
        <w:rPr>
          <w:rFonts w:ascii="Maiandra" w:hAnsi="Maiandra" w:hint="eastAsia"/>
        </w:rPr>
      </w:pPr>
      <w:r>
        <w:rPr>
          <w:rFonts w:ascii="Maiandra" w:hAnsi="Maiandra"/>
        </w:rPr>
        <w:t xml:space="preserve">LHAA provides allotments for the residents of Berwick upon Tweed, Spittal and Tweedmouth. Any resident of Berwick upon Tweed, Spittal and Tweedmouth may apply for </w:t>
      </w:r>
      <w:r w:rsidR="00B65515">
        <w:rPr>
          <w:rFonts w:ascii="Maiandra" w:hAnsi="Maiandra"/>
        </w:rPr>
        <w:t>plot</w:t>
      </w:r>
      <w:r w:rsidR="00B65515">
        <w:rPr>
          <w:rFonts w:ascii="Maiandra" w:hAnsi="Maiandra" w:hint="eastAsia"/>
        </w:rPr>
        <w:t>,</w:t>
      </w:r>
      <w:r>
        <w:rPr>
          <w:rFonts w:ascii="Maiandra" w:hAnsi="Maiandra"/>
        </w:rPr>
        <w:t xml:space="preserve"> but plots are not available for non-residents. These rules deal with how we administer the plots.</w:t>
      </w:r>
    </w:p>
    <w:p w14:paraId="453EFCF8" w14:textId="31244ADB" w:rsidR="009002B3" w:rsidRDefault="0028743E">
      <w:pPr>
        <w:pStyle w:val="Standard"/>
        <w:numPr>
          <w:ilvl w:val="0"/>
          <w:numId w:val="6"/>
        </w:numPr>
        <w:spacing w:after="113"/>
        <w:rPr>
          <w:rFonts w:ascii="Maiandra" w:hAnsi="Maiandra" w:hint="eastAsia"/>
        </w:rPr>
      </w:pPr>
      <w:r>
        <w:rPr>
          <w:rFonts w:ascii="Maiandra" w:hAnsi="Maiandra"/>
        </w:rPr>
        <w:t xml:space="preserve">Applicants are added to our </w:t>
      </w:r>
      <w:r>
        <w:rPr>
          <w:rFonts w:ascii="Maiandra" w:hAnsi="Maiandra"/>
        </w:rPr>
        <w:t xml:space="preserve">waiting </w:t>
      </w:r>
      <w:r w:rsidR="00B65515">
        <w:rPr>
          <w:rFonts w:ascii="Maiandra" w:hAnsi="Maiandra"/>
        </w:rPr>
        <w:t>list</w:t>
      </w:r>
      <w:r w:rsidR="00B65515">
        <w:rPr>
          <w:rFonts w:ascii="Maiandra" w:hAnsi="Maiandra" w:hint="eastAsia"/>
        </w:rPr>
        <w:t>,</w:t>
      </w:r>
      <w:r>
        <w:rPr>
          <w:rFonts w:ascii="Maiandra" w:hAnsi="Maiandra"/>
        </w:rPr>
        <w:t xml:space="preserve"> and plots will be allocated without favour in accordance with an individual’s or couple’s position on the waiting list.</w:t>
      </w:r>
    </w:p>
    <w:p w14:paraId="1C7B9BB3" w14:textId="77777777" w:rsidR="009002B3" w:rsidRDefault="0028743E">
      <w:pPr>
        <w:pStyle w:val="Standard"/>
        <w:numPr>
          <w:ilvl w:val="0"/>
          <w:numId w:val="6"/>
        </w:numPr>
        <w:spacing w:after="113"/>
        <w:rPr>
          <w:rFonts w:ascii="Maiandra" w:hAnsi="Maiandra" w:hint="eastAsia"/>
        </w:rPr>
      </w:pPr>
      <w:r>
        <w:rPr>
          <w:rFonts w:ascii="Maiandra" w:hAnsi="Maiandra"/>
        </w:rPr>
        <w:t>New plot-holders will undergo a period of probation of three months from date of signing the tenancy agreement.  Following this probation period, the LHAA will review their conduct according to the LHAA rules.</w:t>
      </w:r>
    </w:p>
    <w:p w14:paraId="4D10E131" w14:textId="77777777" w:rsidR="009002B3" w:rsidRDefault="0028743E">
      <w:pPr>
        <w:pStyle w:val="Standard"/>
        <w:numPr>
          <w:ilvl w:val="0"/>
          <w:numId w:val="6"/>
        </w:numPr>
        <w:spacing w:after="113"/>
        <w:rPr>
          <w:rFonts w:ascii="Maiandra" w:hAnsi="Maiandra" w:hint="eastAsia"/>
        </w:rPr>
      </w:pPr>
      <w:r>
        <w:rPr>
          <w:rFonts w:ascii="Maiandra" w:hAnsi="Maiandra"/>
        </w:rPr>
        <w:t>Existing plot holders who wish to move plots can register their interest and will be notified when a plot is vacant.</w:t>
      </w:r>
    </w:p>
    <w:p w14:paraId="1B9BF35D" w14:textId="77777777" w:rsidR="009002B3" w:rsidRDefault="0028743E">
      <w:pPr>
        <w:pStyle w:val="Standard"/>
        <w:numPr>
          <w:ilvl w:val="0"/>
          <w:numId w:val="6"/>
        </w:numPr>
        <w:spacing w:after="113"/>
        <w:rPr>
          <w:rFonts w:ascii="Maiandra" w:hAnsi="Maiandra" w:hint="eastAsia"/>
        </w:rPr>
      </w:pPr>
      <w:r>
        <w:rPr>
          <w:rFonts w:ascii="Maiandra" w:hAnsi="Maiandra"/>
        </w:rPr>
        <w:t xml:space="preserve">All plot-holders are provided with a copy of these </w:t>
      </w:r>
      <w:r>
        <w:rPr>
          <w:rFonts w:ascii="Maiandra" w:hAnsi="Maiandra"/>
        </w:rPr>
        <w:t>rules.</w:t>
      </w:r>
    </w:p>
    <w:p w14:paraId="48D3F31A" w14:textId="4869FAC7" w:rsidR="009002B3" w:rsidRDefault="0028743E">
      <w:pPr>
        <w:pStyle w:val="Standard"/>
        <w:numPr>
          <w:ilvl w:val="0"/>
          <w:numId w:val="6"/>
        </w:numPr>
        <w:spacing w:after="113"/>
        <w:rPr>
          <w:rFonts w:ascii="Maiandra" w:hAnsi="Maiandra" w:hint="eastAsia"/>
        </w:rPr>
      </w:pPr>
      <w:r>
        <w:rPr>
          <w:rFonts w:ascii="Maiandra" w:hAnsi="Maiandra"/>
        </w:rPr>
        <w:t xml:space="preserve">Changes to the </w:t>
      </w:r>
      <w:r w:rsidR="00B65515">
        <w:rPr>
          <w:rFonts w:ascii="Maiandra" w:hAnsi="Maiandra"/>
        </w:rPr>
        <w:t>allotment’</w:t>
      </w:r>
      <w:r w:rsidR="00B65515">
        <w:rPr>
          <w:rFonts w:ascii="Maiandra" w:hAnsi="Maiandra" w:hint="eastAsia"/>
        </w:rPr>
        <w:t>s</w:t>
      </w:r>
      <w:r>
        <w:rPr>
          <w:rFonts w:ascii="Maiandra" w:hAnsi="Maiandra"/>
        </w:rPr>
        <w:t xml:space="preserve"> rules must be agreed at the LHAA AGM. Any proposed changes to the rules must be circulated to the membership three weeks in advance of that meeting. Plot-holders will be notified of any changes to the rules and abide by them from the date of notification.</w:t>
      </w:r>
    </w:p>
    <w:p w14:paraId="06220EC1" w14:textId="77777777" w:rsidR="009002B3" w:rsidRDefault="0028743E">
      <w:pPr>
        <w:pStyle w:val="Standard"/>
        <w:numPr>
          <w:ilvl w:val="0"/>
          <w:numId w:val="6"/>
        </w:numPr>
        <w:spacing w:after="113"/>
        <w:rPr>
          <w:rFonts w:ascii="Maiandra" w:hAnsi="Maiandra" w:hint="eastAsia"/>
        </w:rPr>
      </w:pPr>
      <w:r>
        <w:rPr>
          <w:rFonts w:ascii="Maiandra" w:hAnsi="Maiandra"/>
        </w:rPr>
        <w:t>Rents and other fees are paid annually and are due on 1 December. Plot-holders who do not pay their fees within a reasonable time may be considered to have terminated their tenancy.</w:t>
      </w:r>
    </w:p>
    <w:p w14:paraId="639CC193" w14:textId="77777777" w:rsidR="009002B3" w:rsidRDefault="0028743E">
      <w:pPr>
        <w:pStyle w:val="Standard"/>
        <w:numPr>
          <w:ilvl w:val="0"/>
          <w:numId w:val="6"/>
        </w:numPr>
        <w:spacing w:after="113"/>
        <w:rPr>
          <w:rFonts w:ascii="Maiandra" w:hAnsi="Maiandra" w:hint="eastAsia"/>
        </w:rPr>
      </w:pPr>
      <w:r>
        <w:rPr>
          <w:rFonts w:ascii="Maiandra" w:hAnsi="Maiandra"/>
        </w:rPr>
        <w:t xml:space="preserve">The annual plot rents and maintenance </w:t>
      </w:r>
      <w:r>
        <w:rPr>
          <w:rFonts w:ascii="Maiandra" w:hAnsi="Maiandra"/>
        </w:rPr>
        <w:t>fund fees will be agreed annually at the AGM.</w:t>
      </w:r>
    </w:p>
    <w:p w14:paraId="0FBB1ED7" w14:textId="70A4D035" w:rsidR="009002B3" w:rsidRDefault="0028743E">
      <w:pPr>
        <w:pStyle w:val="Standard"/>
        <w:numPr>
          <w:ilvl w:val="0"/>
          <w:numId w:val="6"/>
        </w:numPr>
        <w:spacing w:after="113"/>
        <w:rPr>
          <w:rFonts w:ascii="Maiandra" w:hAnsi="Maiandra" w:hint="eastAsia"/>
        </w:rPr>
      </w:pPr>
      <w:r>
        <w:rPr>
          <w:rFonts w:ascii="Maiandra" w:hAnsi="Maiandra"/>
        </w:rPr>
        <w:t xml:space="preserve">Entry to the allotment site is by </w:t>
      </w:r>
      <w:r w:rsidR="00B65515">
        <w:rPr>
          <w:rFonts w:ascii="Maiandra" w:hAnsi="Maiandra"/>
        </w:rPr>
        <w:t>key code</w:t>
      </w:r>
      <w:r>
        <w:rPr>
          <w:rFonts w:ascii="Maiandra" w:hAnsi="Maiandra"/>
        </w:rPr>
        <w:t>. Plot-holders must not share the key code. Other members of LHAA may be given the key code at the discretion of the trustees.</w:t>
      </w:r>
    </w:p>
    <w:p w14:paraId="189AC9F1" w14:textId="77777777" w:rsidR="009002B3" w:rsidRDefault="009002B3">
      <w:pPr>
        <w:pStyle w:val="Standard"/>
        <w:spacing w:after="113"/>
        <w:rPr>
          <w:rFonts w:ascii="Maiandra" w:hAnsi="Maiandra" w:hint="eastAsia"/>
        </w:rPr>
      </w:pPr>
    </w:p>
    <w:p w14:paraId="0541DFFF" w14:textId="77777777" w:rsidR="009002B3" w:rsidRDefault="009002B3">
      <w:pPr>
        <w:pStyle w:val="Standard"/>
        <w:spacing w:after="113"/>
        <w:rPr>
          <w:rFonts w:ascii="Maiandra" w:hAnsi="Maiandra" w:hint="eastAsia"/>
        </w:rPr>
      </w:pPr>
    </w:p>
    <w:p w14:paraId="4B3AEB04" w14:textId="77777777" w:rsidR="009002B3" w:rsidRDefault="0028743E">
      <w:pPr>
        <w:pStyle w:val="Standard"/>
        <w:spacing w:after="113"/>
        <w:rPr>
          <w:rFonts w:ascii="Maiandra" w:hAnsi="Maiandra" w:hint="eastAsia"/>
          <w:b/>
          <w:bCs/>
          <w:sz w:val="28"/>
          <w:szCs w:val="28"/>
        </w:rPr>
      </w:pPr>
      <w:r>
        <w:rPr>
          <w:rFonts w:ascii="Maiandra" w:hAnsi="Maiandra"/>
          <w:b/>
          <w:bCs/>
          <w:sz w:val="28"/>
          <w:szCs w:val="28"/>
        </w:rPr>
        <w:t>6.</w:t>
      </w:r>
      <w:r>
        <w:rPr>
          <w:rFonts w:ascii="Maiandra" w:hAnsi="Maiandra"/>
          <w:b/>
          <w:bCs/>
          <w:sz w:val="28"/>
          <w:szCs w:val="28"/>
        </w:rPr>
        <w:tab/>
        <w:t>Enforcement</w:t>
      </w:r>
    </w:p>
    <w:p w14:paraId="2E56C6D4" w14:textId="66F2CB2C" w:rsidR="009002B3" w:rsidRDefault="0028743E">
      <w:pPr>
        <w:pStyle w:val="ListParagraph"/>
        <w:numPr>
          <w:ilvl w:val="0"/>
          <w:numId w:val="7"/>
        </w:numPr>
        <w:spacing w:after="113"/>
        <w:contextualSpacing w:val="0"/>
        <w:rPr>
          <w:rFonts w:ascii="Maiandra" w:hAnsi="Maiandra" w:hint="eastAsia"/>
        </w:rPr>
      </w:pPr>
      <w:r>
        <w:rPr>
          <w:rFonts w:ascii="Maiandra" w:hAnsi="Maiandra"/>
        </w:rPr>
        <w:t xml:space="preserve">Trustees will regularly review the condition of the plots and where plots are not maintained in a satisfactory state plot-holders will be requested to undertake improvements. If the condition of the plot is not improved within a given time frame (as agreed between LHAA and the </w:t>
      </w:r>
      <w:r>
        <w:rPr>
          <w:rFonts w:ascii="Maiandra" w:hAnsi="Maiandra"/>
        </w:rPr>
        <w:t xml:space="preserve">plot-holder), further action </w:t>
      </w:r>
      <w:r w:rsidR="00B65515">
        <w:rPr>
          <w:rFonts w:ascii="Maiandra" w:hAnsi="Maiandra"/>
        </w:rPr>
        <w:t>may b</w:t>
      </w:r>
      <w:r w:rsidR="00B65515">
        <w:rPr>
          <w:rFonts w:ascii="Maiandra" w:hAnsi="Maiandra" w:hint="eastAsia"/>
        </w:rPr>
        <w:t>e</w:t>
      </w:r>
      <w:r>
        <w:rPr>
          <w:rFonts w:ascii="Maiandra" w:hAnsi="Maiandra"/>
        </w:rPr>
        <w:t xml:space="preserve"> taken.</w:t>
      </w:r>
    </w:p>
    <w:p w14:paraId="52168CB4" w14:textId="77777777" w:rsidR="009002B3" w:rsidRDefault="0028743E">
      <w:pPr>
        <w:pStyle w:val="ListParagraph"/>
        <w:numPr>
          <w:ilvl w:val="0"/>
          <w:numId w:val="7"/>
        </w:numPr>
        <w:spacing w:after="113"/>
        <w:contextualSpacing w:val="0"/>
        <w:rPr>
          <w:rFonts w:ascii="Maiandra" w:hAnsi="Maiandra" w:hint="eastAsia"/>
        </w:rPr>
      </w:pPr>
      <w:r>
        <w:rPr>
          <w:rFonts w:ascii="Maiandra" w:hAnsi="Maiandra"/>
        </w:rPr>
        <w:t>Any breaches of the rules that become apparent to the LHAA will be investigated and plot-holders will be notified</w:t>
      </w:r>
      <w:r>
        <w:rPr>
          <w:rFonts w:ascii="Maiandra" w:hAnsi="Maiandra"/>
        </w:rPr>
        <w:t xml:space="preserve"> verbally plus by email or delivered letter. </w:t>
      </w:r>
      <w:r>
        <w:rPr>
          <w:rFonts w:ascii="Maiandra" w:hAnsi="Maiandra"/>
        </w:rPr>
        <w:t xml:space="preserve">  </w:t>
      </w:r>
    </w:p>
    <w:p w14:paraId="4620BF7D" w14:textId="77777777" w:rsidR="009002B3" w:rsidRDefault="0028743E">
      <w:pPr>
        <w:pStyle w:val="ListParagraph"/>
        <w:numPr>
          <w:ilvl w:val="0"/>
          <w:numId w:val="7"/>
        </w:numPr>
        <w:spacing w:after="113"/>
        <w:contextualSpacing w:val="0"/>
        <w:rPr>
          <w:rFonts w:ascii="Maiandra" w:hAnsi="Maiandra" w:hint="eastAsia"/>
        </w:rPr>
      </w:pPr>
      <w:r>
        <w:rPr>
          <w:rFonts w:ascii="Maiandra" w:hAnsi="Maiandra"/>
        </w:rPr>
        <w:t>Continued breaches of these rules or failure to complete agreed improvement actions may result in plot-holders having their tenancy terminated.</w:t>
      </w:r>
    </w:p>
    <w:sectPr w:rsidR="009002B3">
      <w:head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E88C3" w14:textId="77777777" w:rsidR="0028743E" w:rsidRDefault="0028743E">
      <w:pPr>
        <w:rPr>
          <w:rFonts w:hint="eastAsia"/>
        </w:rPr>
      </w:pPr>
      <w:r>
        <w:separator/>
      </w:r>
    </w:p>
  </w:endnote>
  <w:endnote w:type="continuationSeparator" w:id="0">
    <w:p w14:paraId="47682E7E" w14:textId="77777777" w:rsidR="0028743E" w:rsidRDefault="0028743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iandra">
    <w:altName w:val="Calibri"/>
    <w:charset w:val="00"/>
    <w:family w:val="modern"/>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816B6" w14:textId="77777777" w:rsidR="0028743E" w:rsidRDefault="0028743E">
      <w:pPr>
        <w:rPr>
          <w:rFonts w:hint="eastAsia"/>
        </w:rPr>
      </w:pPr>
      <w:r>
        <w:rPr>
          <w:color w:val="000000"/>
        </w:rPr>
        <w:separator/>
      </w:r>
    </w:p>
  </w:footnote>
  <w:footnote w:type="continuationSeparator" w:id="0">
    <w:p w14:paraId="160A5C49" w14:textId="77777777" w:rsidR="0028743E" w:rsidRDefault="0028743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40FA" w14:textId="0995BE6F" w:rsidR="0028743E" w:rsidRDefault="0028743E">
    <w:pPr>
      <w:pStyle w:val="Header"/>
      <w:jc w:val="center"/>
      <w:rPr>
        <w:rFonts w:hint="eastAsia"/>
      </w:rPr>
    </w:pPr>
    <w:r>
      <w:t>LHAA Rules August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1447"/>
    <w:multiLevelType w:val="multilevel"/>
    <w:tmpl w:val="1F3A7FA4"/>
    <w:lvl w:ilvl="0">
      <w:start w:val="1"/>
      <w:numFmt w:val="decimal"/>
      <w:lvlText w:val="5.%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CA92558"/>
    <w:multiLevelType w:val="multilevel"/>
    <w:tmpl w:val="9E906798"/>
    <w:lvl w:ilvl="0">
      <w:start w:val="1"/>
      <w:numFmt w:val="decimal"/>
      <w:lvlText w:val="2.%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53631BD"/>
    <w:multiLevelType w:val="multilevel"/>
    <w:tmpl w:val="D2F82E66"/>
    <w:lvl w:ilvl="0">
      <w:start w:val="1"/>
      <w:numFmt w:val="decimal"/>
      <w:lvlText w:val="1.%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ED53919"/>
    <w:multiLevelType w:val="multilevel"/>
    <w:tmpl w:val="552498B6"/>
    <w:lvl w:ilvl="0">
      <w:start w:val="1"/>
      <w:numFmt w:val="decimal"/>
      <w:lvlText w:val="6.%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4EE54E7"/>
    <w:multiLevelType w:val="multilevel"/>
    <w:tmpl w:val="DA8488D8"/>
    <w:lvl w:ilvl="0">
      <w:start w:val="1"/>
      <w:numFmt w:val="decimal"/>
      <w:lvlText w:val="4.%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9E24C25"/>
    <w:multiLevelType w:val="multilevel"/>
    <w:tmpl w:val="FDDCA8C4"/>
    <w:styleLink w:val="WW8Num1"/>
    <w:lvl w:ilvl="0">
      <w:start w:val="1"/>
      <w:numFmt w:val="decimal"/>
      <w:lvlText w:val="3.%1"/>
      <w:lvlJc w:val="left"/>
      <w:pPr>
        <w:ind w:left="360" w:hanging="360"/>
      </w:p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16cid:durableId="1792361225">
    <w:abstractNumId w:val="5"/>
  </w:num>
  <w:num w:numId="2" w16cid:durableId="732891326">
    <w:abstractNumId w:val="2"/>
  </w:num>
  <w:num w:numId="3" w16cid:durableId="1269969119">
    <w:abstractNumId w:val="1"/>
  </w:num>
  <w:num w:numId="4" w16cid:durableId="1537425297">
    <w:abstractNumId w:val="5"/>
    <w:lvlOverride w:ilvl="0">
      <w:startOverride w:val="1"/>
    </w:lvlOverride>
  </w:num>
  <w:num w:numId="5" w16cid:durableId="766852045">
    <w:abstractNumId w:val="4"/>
  </w:num>
  <w:num w:numId="6" w16cid:durableId="321468247">
    <w:abstractNumId w:val="0"/>
  </w:num>
  <w:num w:numId="7" w16cid:durableId="2126264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002B3"/>
    <w:rsid w:val="0028743E"/>
    <w:rsid w:val="009002B3"/>
    <w:rsid w:val="00B65515"/>
    <w:rsid w:val="00F72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9B202"/>
  <w15:docId w15:val="{3AD656BA-70E7-49C6-841A-6E3FF462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ListParagraph">
    <w:name w:val="List Paragraph"/>
    <w:basedOn w:val="Standard"/>
    <w:pPr>
      <w:spacing w:after="160"/>
      <w:ind w:left="720"/>
      <w:contextualSpacing/>
    </w:pPr>
  </w:style>
  <w:style w:type="paragraph" w:customStyle="1" w:styleId="HeaderandFooter">
    <w:name w:val="Header and Footer"/>
    <w:basedOn w:val="Standard"/>
    <w:pPr>
      <w:suppressLineNumbers/>
      <w:tabs>
        <w:tab w:val="center" w:pos="4819"/>
        <w:tab w:val="right" w:pos="9638"/>
      </w:tabs>
    </w:pPr>
  </w:style>
  <w:style w:type="paragraph" w:styleId="Header">
    <w:name w:val="header"/>
    <w:basedOn w:val="HeaderandFooter"/>
  </w:style>
  <w:style w:type="character" w:customStyle="1" w:styleId="NumberingSymbols">
    <w:name w:val="Numbering Symbols"/>
  </w:style>
  <w:style w:type="numbering" w:customStyle="1" w:styleId="WW8Num1">
    <w:name w:val="WW8Num1"/>
    <w:basedOn w:val="NoList"/>
    <w:pPr>
      <w:numPr>
        <w:numId w:val="1"/>
      </w:numPr>
    </w:pPr>
  </w:style>
  <w:style w:type="paragraph" w:styleId="Footer">
    <w:name w:val="footer"/>
    <w:basedOn w:val="Normal"/>
    <w:link w:val="FooterChar"/>
    <w:uiPriority w:val="99"/>
    <w:unhideWhenUsed/>
    <w:rsid w:val="00B65515"/>
    <w:pPr>
      <w:tabs>
        <w:tab w:val="center" w:pos="4513"/>
        <w:tab w:val="right" w:pos="9026"/>
      </w:tabs>
    </w:pPr>
    <w:rPr>
      <w:szCs w:val="21"/>
    </w:rPr>
  </w:style>
  <w:style w:type="character" w:customStyle="1" w:styleId="FooterChar">
    <w:name w:val="Footer Char"/>
    <w:basedOn w:val="DefaultParagraphFont"/>
    <w:link w:val="Footer"/>
    <w:uiPriority w:val="99"/>
    <w:rsid w:val="00B65515"/>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1296</Words>
  <Characters>6639</Characters>
  <Application>Microsoft Office Word</Application>
  <DocSecurity>0</DocSecurity>
  <Lines>120</Lines>
  <Paragraphs>60</Paragraphs>
  <ScaleCrop>false</ScaleCrop>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Richards</dc:creator>
  <cp:lastModifiedBy>Pat Richards</cp:lastModifiedBy>
  <cp:revision>2</cp:revision>
  <dcterms:created xsi:type="dcterms:W3CDTF">2026-09-09T07:20:00Z</dcterms:created>
  <dcterms:modified xsi:type="dcterms:W3CDTF">2026-09-09T07:20:00Z</dcterms:modified>
</cp:coreProperties>
</file>